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C5" w:rsidRPr="00A65DC5" w:rsidRDefault="00A65DC5" w:rsidP="00A65DC5">
      <w:pPr>
        <w:shd w:val="clear" w:color="auto" w:fill="FFFFFF"/>
        <w:spacing w:after="420" w:line="270" w:lineRule="atLeast"/>
        <w:outlineLvl w:val="1"/>
        <w:rPr>
          <w:rFonts w:ascii="Arial" w:eastAsia="Times New Roman" w:hAnsi="Arial" w:cs="Arial"/>
          <w:caps/>
          <w:color w:val="2B2B2B"/>
          <w:sz w:val="30"/>
          <w:szCs w:val="30"/>
          <w:lang w:eastAsia="ru-RU"/>
        </w:rPr>
      </w:pPr>
      <w:r w:rsidRPr="00A65DC5">
        <w:rPr>
          <w:rFonts w:ascii="Arial" w:eastAsia="Times New Roman" w:hAnsi="Arial" w:cs="Arial"/>
          <w:caps/>
          <w:color w:val="2B2B2B"/>
          <w:sz w:val="30"/>
          <w:szCs w:val="30"/>
          <w:lang w:eastAsia="ru-RU"/>
        </w:rPr>
        <w:t>ПРАЙС-ЛИСТ НА БУХГАЛТЕРСКИЕ УСЛУГИ</w:t>
      </w:r>
    </w:p>
    <w:p w:rsidR="00A65DC5" w:rsidRPr="00A65DC5" w:rsidRDefault="00A65DC5" w:rsidP="00A65D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65DC5">
        <w:rPr>
          <w:rFonts w:ascii="Arial" w:eastAsia="Times New Roman" w:hAnsi="Arial" w:cs="Arial"/>
          <w:sz w:val="18"/>
          <w:szCs w:val="18"/>
          <w:lang w:eastAsia="ru-RU"/>
        </w:rPr>
        <w:t>Стоимость бухгалтерского обслуживания рассчитывается исходя из базовой ставки и корректирующих коэффициентов, которые могут быть как повышающими, так и понижающими.</w:t>
      </w:r>
    </w:p>
    <w:p w:rsidR="00A65DC5" w:rsidRPr="00A65DC5" w:rsidRDefault="00A65DC5" w:rsidP="00A65D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65DC5">
        <w:rPr>
          <w:rFonts w:ascii="Arial" w:eastAsia="Times New Roman" w:hAnsi="Arial" w:cs="Arial"/>
          <w:sz w:val="18"/>
          <w:szCs w:val="18"/>
          <w:lang w:eastAsia="ru-RU"/>
        </w:rPr>
        <w:t>Базовая ставка представляет собой стоимость услуг, входящих в стандартный пакет бухгалтерского обслуживания, при условии, что единственным видом деятельности предприятия является оптовая торговля или услуг</w:t>
      </w:r>
      <w:proofErr w:type="gramStart"/>
      <w:r w:rsidRPr="00A65DC5">
        <w:rPr>
          <w:rFonts w:ascii="Arial" w:eastAsia="Times New Roman" w:hAnsi="Arial" w:cs="Arial"/>
          <w:sz w:val="18"/>
          <w:szCs w:val="18"/>
          <w:lang w:eastAsia="ru-RU"/>
        </w:rPr>
        <w:t>и(</w:t>
      </w:r>
      <w:proofErr w:type="gramEnd"/>
      <w:r w:rsidRPr="00A65DC5">
        <w:rPr>
          <w:rFonts w:ascii="Arial" w:eastAsia="Times New Roman" w:hAnsi="Arial" w:cs="Arial"/>
          <w:sz w:val="18"/>
          <w:szCs w:val="18"/>
          <w:lang w:eastAsia="ru-RU"/>
        </w:rPr>
        <w:t>при отсутствии необходимости учета прямой производственной себестоимости услуг).</w:t>
      </w:r>
    </w:p>
    <w:p w:rsidR="00A65DC5" w:rsidRPr="00A65DC5" w:rsidRDefault="00A65DC5" w:rsidP="00A65DC5">
      <w:pPr>
        <w:shd w:val="clear" w:color="auto" w:fill="FFFFFF"/>
        <w:spacing w:after="31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65DC5">
        <w:rPr>
          <w:rFonts w:ascii="Arial" w:eastAsia="Times New Roman" w:hAnsi="Arial" w:cs="Arial"/>
          <w:sz w:val="18"/>
          <w:szCs w:val="18"/>
          <w:lang w:eastAsia="ru-RU"/>
        </w:rPr>
        <w:t>При этом считается, что</w:t>
      </w:r>
    </w:p>
    <w:p w:rsidR="00A65DC5" w:rsidRPr="00A65DC5" w:rsidRDefault="00A65DC5" w:rsidP="00A65D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A65DC5">
        <w:rPr>
          <w:rFonts w:ascii="Arial" w:eastAsia="Times New Roman" w:hAnsi="Arial" w:cs="Arial"/>
          <w:sz w:val="18"/>
          <w:szCs w:val="18"/>
          <w:lang w:eastAsia="ru-RU"/>
        </w:rPr>
        <w:t>Количество основных средств на предприятии не превышает 5</w:t>
      </w:r>
    </w:p>
    <w:p w:rsidR="00A65DC5" w:rsidRPr="00A65DC5" w:rsidRDefault="00A65DC5" w:rsidP="00A65D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A65DC5">
        <w:rPr>
          <w:rFonts w:ascii="Arial" w:eastAsia="Times New Roman" w:hAnsi="Arial" w:cs="Arial"/>
          <w:sz w:val="18"/>
          <w:szCs w:val="18"/>
          <w:lang w:eastAsia="ru-RU"/>
        </w:rPr>
        <w:t xml:space="preserve">Количество сотрудников на предприятии </w:t>
      </w:r>
      <w:proofErr w:type="gramStart"/>
      <w:r w:rsidRPr="00A65DC5">
        <w:rPr>
          <w:rFonts w:ascii="Arial" w:eastAsia="Times New Roman" w:hAnsi="Arial" w:cs="Arial"/>
          <w:sz w:val="18"/>
          <w:szCs w:val="18"/>
          <w:lang w:eastAsia="ru-RU"/>
        </w:rPr>
        <w:t>на</w:t>
      </w:r>
      <w:proofErr w:type="gramEnd"/>
      <w:r w:rsidRPr="00A65DC5">
        <w:rPr>
          <w:rFonts w:ascii="Arial" w:eastAsia="Times New Roman" w:hAnsi="Arial" w:cs="Arial"/>
          <w:sz w:val="18"/>
          <w:szCs w:val="18"/>
          <w:lang w:eastAsia="ru-RU"/>
        </w:rPr>
        <w:t xml:space="preserve"> превышает 5</w:t>
      </w:r>
    </w:p>
    <w:p w:rsidR="00A65DC5" w:rsidRPr="00A65DC5" w:rsidRDefault="00A65DC5" w:rsidP="00A65D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A65DC5">
        <w:rPr>
          <w:rFonts w:ascii="Arial" w:eastAsia="Times New Roman" w:hAnsi="Arial" w:cs="Arial"/>
          <w:sz w:val="18"/>
          <w:szCs w:val="18"/>
          <w:lang w:eastAsia="ru-RU"/>
        </w:rPr>
        <w:t>Количество единиц номенклатурного учета ТМЦ не превышает 50</w:t>
      </w:r>
    </w:p>
    <w:p w:rsidR="00A65DC5" w:rsidRPr="00A65DC5" w:rsidRDefault="00A65DC5" w:rsidP="00A65D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65DC5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A65DC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Подробней об услуге можно узнать по телефону в </w:t>
      </w:r>
      <w:hyperlink r:id="rId6" w:history="1">
        <w:r w:rsidRPr="00A65DC5">
          <w:rPr>
            <w:rFonts w:ascii="Arial" w:eastAsia="Times New Roman" w:hAnsi="Arial" w:cs="Arial"/>
            <w:b/>
            <w:bCs/>
            <w:sz w:val="18"/>
            <w:szCs w:val="18"/>
            <w:u w:val="single"/>
            <w:lang w:eastAsia="ru-RU"/>
          </w:rPr>
          <w:t>контактах</w:t>
        </w:r>
      </w:hyperlink>
    </w:p>
    <w:p w:rsidR="00A65DC5" w:rsidRPr="00A65DC5" w:rsidRDefault="00A65DC5" w:rsidP="00A65DC5">
      <w:pPr>
        <w:shd w:val="clear" w:color="auto" w:fill="FFFFFF"/>
        <w:spacing w:after="31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65DC5">
        <w:rPr>
          <w:rFonts w:ascii="Arial" w:eastAsia="Times New Roman" w:hAnsi="Arial" w:cs="Arial"/>
          <w:sz w:val="18"/>
          <w:szCs w:val="18"/>
          <w:lang w:eastAsia="ru-RU"/>
        </w:rPr>
        <w:t>Базовая ежемесячная ставка стоимости бухгалтерского обслуживания</w:t>
      </w:r>
    </w:p>
    <w:tbl>
      <w:tblPr>
        <w:tblW w:w="7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1956"/>
        <w:gridCol w:w="1931"/>
        <w:gridCol w:w="2025"/>
      </w:tblGrid>
      <w:tr w:rsidR="00A65DC5" w:rsidRPr="00A65DC5" w:rsidTr="00A65DC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обрабатываемых</w:t>
            </w: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первичных</w:t>
            </w: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документов</w:t>
            </w: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месяц *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месяц, руб.</w:t>
            </w:r>
          </w:p>
        </w:tc>
      </w:tr>
      <w:tr w:rsidR="00A65DC5" w:rsidRPr="00A65DC5" w:rsidTr="00E725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Обычная система</w:t>
            </w: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налогообложения</w:t>
            </w:r>
          </w:p>
        </w:tc>
        <w:tc>
          <w:tcPr>
            <w:tcW w:w="3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Упрощенная система налогообложения</w:t>
            </w:r>
          </w:p>
        </w:tc>
      </w:tr>
      <w:tr w:rsidR="00A65DC5" w:rsidRPr="00A65DC5" w:rsidTr="00E725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A65DC5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A65DC5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</w:tr>
      <w:tr w:rsidR="00A65DC5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10-25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5400 до 8400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5000 до 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5200 до 8200</w:t>
            </w:r>
          </w:p>
        </w:tc>
      </w:tr>
      <w:tr w:rsidR="00A65DC5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25-50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8400 до 12000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8000 до 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8200 до 11000</w:t>
            </w:r>
          </w:p>
        </w:tc>
      </w:tr>
      <w:tr w:rsidR="00A65DC5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50-75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12000 до 15000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1000 до 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11000 до 13500</w:t>
            </w:r>
          </w:p>
        </w:tc>
      </w:tr>
      <w:tr w:rsidR="00A65DC5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75-100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15000 до 18000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12000 до 14000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13500 до 16000</w:t>
            </w:r>
          </w:p>
        </w:tc>
      </w:tr>
      <w:tr w:rsidR="00A65DC5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100-150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18000 до 24000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14000 до 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16000 до 21000</w:t>
            </w:r>
          </w:p>
        </w:tc>
      </w:tr>
      <w:tr w:rsidR="00A65DC5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24000 до 28000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18000 до 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21000 до 24000</w:t>
            </w:r>
          </w:p>
        </w:tc>
      </w:tr>
      <w:tr w:rsidR="00A65DC5" w:rsidRPr="00A65DC5" w:rsidTr="00A65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C5" w:rsidRPr="00A65DC5" w:rsidRDefault="00A65DC5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договорная</w:t>
            </w:r>
          </w:p>
        </w:tc>
      </w:tr>
    </w:tbl>
    <w:p w:rsidR="00E72531" w:rsidRDefault="00E72531" w:rsidP="00A65DC5">
      <w:pPr>
        <w:shd w:val="clear" w:color="auto" w:fill="FFFFFF"/>
        <w:spacing w:after="31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E72531" w:rsidRDefault="00A65DC5" w:rsidP="00A65DC5">
      <w:pPr>
        <w:shd w:val="clear" w:color="auto" w:fill="FFFFFF"/>
        <w:spacing w:after="31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65DC5">
        <w:rPr>
          <w:rFonts w:ascii="Arial" w:eastAsia="Times New Roman" w:hAnsi="Arial" w:cs="Arial"/>
          <w:sz w:val="18"/>
          <w:szCs w:val="18"/>
          <w:lang w:eastAsia="ru-RU"/>
        </w:rPr>
        <w:t>Примечания</w:t>
      </w:r>
      <w:r w:rsidR="00E72531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  <w:r w:rsidR="00E72531" w:rsidRPr="00A65DC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A65DC5">
        <w:rPr>
          <w:rFonts w:ascii="Arial" w:eastAsia="Times New Roman" w:hAnsi="Arial" w:cs="Arial"/>
          <w:sz w:val="18"/>
          <w:szCs w:val="18"/>
          <w:lang w:eastAsia="ru-RU"/>
        </w:rPr>
        <w:t>*Цена сформирована из расчета, что при обработке одного документа в среднем вносится 5 проводок</w:t>
      </w:r>
      <w:r w:rsidR="00E72531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E72531" w:rsidRDefault="00E72531">
      <w:pPr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br w:type="page"/>
      </w:r>
    </w:p>
    <w:p w:rsidR="00A65DC5" w:rsidRPr="00A65DC5" w:rsidRDefault="00A65DC5" w:rsidP="00A65DC5">
      <w:pPr>
        <w:shd w:val="clear" w:color="auto" w:fill="FFFFFF"/>
        <w:spacing w:after="31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65DC5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Корректирующие коэффициенты</w:t>
      </w:r>
    </w:p>
    <w:tbl>
      <w:tblPr>
        <w:tblW w:w="7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1"/>
        <w:gridCol w:w="1435"/>
      </w:tblGrid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нескольких видов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производственной деятельности (формирование себестоимости продукции, списание сырья на основании калькуляции, передача готовой продукции)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посреднической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внешнеэкономической деятельности (импортно-экспортных операций)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операций с ценными бумагами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розничной торговли через ККМ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расчетов </w:t>
            </w:r>
            <w:proofErr w:type="gramStart"/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у.е. </w:t>
            </w:r>
            <w:proofErr w:type="gramStart"/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сделок с недвижимостью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доверительного управления, лизинга, факторинга, кредитных договоров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торговли подакцизными товарами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обособленных подразделений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заработной платы при системе оплаты, отличающейся от оклада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И НАЛОГООБЛОЖЕНИЯ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ставок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Совмещение ЕНВД и упрощенной системы или общего режима налогообложения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расхождений между бухгалтерским и налоговым учетом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применения ПБУ 18/02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отчетности на двух языках (русский и английский)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НОМЕНКЛАТУРНОГО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большого числа штатных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до 30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большой номенклатуры объектов учета: товаров, материалов, основных средств,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20-50 наименований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50-100 наименований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100-200 наименований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200-300 наименований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300-400 наименований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400-500 наименований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</w:tr>
      <w:tr w:rsidR="00E72531" w:rsidRPr="00A65DC5" w:rsidTr="00E72531"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 наименований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</w:tbl>
    <w:p w:rsidR="00A65DC5" w:rsidRPr="00A65DC5" w:rsidRDefault="00A65DC5" w:rsidP="00A65DC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83868A"/>
          <w:sz w:val="18"/>
          <w:szCs w:val="18"/>
          <w:lang w:eastAsia="ru-RU"/>
        </w:rPr>
      </w:pPr>
    </w:p>
    <w:tbl>
      <w:tblPr>
        <w:tblW w:w="7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1435"/>
      </w:tblGrid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Согласованное предоставление клиентом первичной документации в электронном виде (путем выгрузки из программных продуктов "1С:</w:t>
            </w:r>
            <w:proofErr w:type="gramEnd"/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ведение клиентом складского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A65DC5" w:rsidRPr="00A65DC5" w:rsidRDefault="00A65DC5" w:rsidP="00A65D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bookmarkStart w:id="1" w:name="dop"/>
      <w:bookmarkEnd w:id="1"/>
      <w:r w:rsidRPr="00A65DC5">
        <w:rPr>
          <w:rFonts w:ascii="Arial" w:eastAsia="Times New Roman" w:hAnsi="Arial" w:cs="Arial"/>
          <w:sz w:val="18"/>
          <w:szCs w:val="18"/>
          <w:lang w:eastAsia="ru-RU"/>
        </w:rPr>
        <w:t>Стоимость дополнительных услуг</w:t>
      </w:r>
    </w:p>
    <w:tbl>
      <w:tblPr>
        <w:tblW w:w="73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2189"/>
      </w:tblGrid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 за единицу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ПЕРВИЧНЫХ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Платежное поручение в рублях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Приходные и расходные кассовые ордера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Авансовый отчет с приложением до 5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Авансовый отчет по командировке (на территории России) с приложением до 5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на оплату (до 10 номенклатурных позиций)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накладная (до 10 номенклатурных позиций)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сделки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валютных операциях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Нетипичный первичный 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СВЕРКИ РАСЧЕТОВ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поставщиками и покупателями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налоговыми органами, ПФР, ФСС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</w:tbl>
    <w:p w:rsidR="00E72531" w:rsidRDefault="00E72531" w:rsidP="00A65D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bookmarkStart w:id="2" w:name="fin"/>
      <w:bookmarkEnd w:id="2"/>
    </w:p>
    <w:p w:rsidR="00E72531" w:rsidRDefault="00E72531">
      <w:pPr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br w:type="page"/>
      </w:r>
    </w:p>
    <w:p w:rsidR="00A65DC5" w:rsidRDefault="00A65DC5" w:rsidP="00A65D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65DC5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Стоимость финансовых услуг</w:t>
      </w:r>
    </w:p>
    <w:p w:rsidR="00E72531" w:rsidRPr="00A65DC5" w:rsidRDefault="00E72531" w:rsidP="00A65D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65DC5" w:rsidRPr="00A65DC5" w:rsidRDefault="00A65DC5" w:rsidP="00A65DC5">
      <w:pPr>
        <w:shd w:val="clear" w:color="auto" w:fill="FFFFFF"/>
        <w:spacing w:after="31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65DC5">
        <w:rPr>
          <w:rFonts w:ascii="Arial" w:eastAsia="Times New Roman" w:hAnsi="Arial" w:cs="Arial"/>
          <w:sz w:val="18"/>
          <w:szCs w:val="18"/>
          <w:lang w:eastAsia="ru-RU"/>
        </w:rPr>
        <w:t>Стоимость финансовых услуг рассчитывается исходя из почасовой ставки сотрудников разной квалификации, необходимость в привлечении которых возникает в рамках заключения договора на оказание финансовых услуг.</w:t>
      </w:r>
    </w:p>
    <w:tbl>
      <w:tblPr>
        <w:tblW w:w="74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2860"/>
      </w:tblGrid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специалиста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Почасовая ставка, руб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финансового менеджера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менеджер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65D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Услуги бухгалтера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</w:tbl>
    <w:p w:rsidR="00A65DC5" w:rsidRPr="00A65DC5" w:rsidRDefault="00A65DC5" w:rsidP="00A65D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bookmarkStart w:id="3" w:name="kadr"/>
      <w:bookmarkEnd w:id="3"/>
      <w:r w:rsidRPr="00A65DC5">
        <w:rPr>
          <w:rFonts w:ascii="Arial" w:eastAsia="Times New Roman" w:hAnsi="Arial" w:cs="Arial"/>
          <w:sz w:val="18"/>
          <w:szCs w:val="18"/>
          <w:lang w:eastAsia="ru-RU"/>
        </w:rPr>
        <w:t>Стоимость услуг по ведению кадрового учета</w:t>
      </w:r>
    </w:p>
    <w:tbl>
      <w:tblPr>
        <w:tblW w:w="7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438"/>
        <w:gridCol w:w="1419"/>
      </w:tblGrid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хранения документов по личному составу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приказов по личному составу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трудовых договоров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книги учета трудовых книжек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72531" w:rsidRPr="00A65DC5" w:rsidTr="00E72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обязательных кадровых документов (штатного расписания, графика отпусков и иных)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</w:tbl>
    <w:p w:rsidR="00A65DC5" w:rsidRPr="00A65DC5" w:rsidRDefault="00A65DC5" w:rsidP="00A65DC5">
      <w:pPr>
        <w:shd w:val="clear" w:color="auto" w:fill="FFFFFF"/>
        <w:spacing w:after="31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65DC5">
        <w:rPr>
          <w:rFonts w:ascii="Arial" w:eastAsia="Times New Roman" w:hAnsi="Arial" w:cs="Arial"/>
          <w:sz w:val="18"/>
          <w:szCs w:val="18"/>
          <w:lang w:eastAsia="ru-RU"/>
        </w:rPr>
        <w:t>Стоимость экспертизы бухгалтерского учета</w:t>
      </w:r>
    </w:p>
    <w:tbl>
      <w:tblPr>
        <w:tblW w:w="74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2822"/>
      </w:tblGrid>
      <w:tr w:rsidR="00E72531" w:rsidRPr="00A65DC5" w:rsidTr="00E7253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специалиста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Почасовая ставка, руб.</w:t>
            </w:r>
          </w:p>
        </w:tc>
      </w:tr>
      <w:tr w:rsidR="00E72531" w:rsidRPr="00A65DC5" w:rsidTr="00E7253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531" w:rsidRPr="00A65DC5" w:rsidRDefault="00E72531" w:rsidP="00A65DC5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</w:tbl>
    <w:p w:rsidR="00F5682B" w:rsidRDefault="00F5682B"/>
    <w:sectPr w:rsidR="00F5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659B"/>
    <w:multiLevelType w:val="multilevel"/>
    <w:tmpl w:val="8B6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E0"/>
    <w:rsid w:val="00A65DC5"/>
    <w:rsid w:val="00C205E0"/>
    <w:rsid w:val="00E72531"/>
    <w:rsid w:val="00F5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uhbalans.com/o-kompan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justice.ru/contact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CompB-01</dc:creator>
  <cp:keywords/>
  <dc:description/>
  <cp:lastModifiedBy>Блинов Денис Валерьевич</cp:lastModifiedBy>
  <cp:revision>3</cp:revision>
  <dcterms:created xsi:type="dcterms:W3CDTF">2016-11-09T07:57:00Z</dcterms:created>
  <dcterms:modified xsi:type="dcterms:W3CDTF">2016-11-11T11:25:00Z</dcterms:modified>
</cp:coreProperties>
</file>